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801"/>
        <w:gridCol w:w="716"/>
        <w:gridCol w:w="1336"/>
        <w:gridCol w:w="1618"/>
        <w:gridCol w:w="3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黑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附件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/>
              <w:rPr>
                <w:rFonts w:ascii="Times New Roman" w:hAnsi="Times New Roman" w:eastAsia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/>
              <w:rPr>
                <w:rFonts w:ascii="Times New Roman" w:hAnsi="Times New Roman" w:eastAsia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/>
              <w:rPr>
                <w:rFonts w:ascii="Times New Roman" w:hAnsi="Times New Roman" w:eastAsia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/>
              <w:rPr>
                <w:rFonts w:ascii="Times New Roman" w:hAnsi="Times New Roman" w:eastAsia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/>
              <w:rPr>
                <w:rFonts w:ascii="Times New Roman" w:hAnsi="Times New Roman" w:eastAsia="黑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2024</w:t>
            </w:r>
            <w:r>
              <w:rPr>
                <w:rStyle w:val="6"/>
                <w:rFonts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lang w:bidi="ar"/>
              </w:rPr>
              <w:t>年香港国际创科展参展申请表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bCs/>
                <w:highlight w:val="none"/>
                <w:lang w:bidi="ar"/>
              </w:rPr>
              <w:t>单位</w:t>
            </w:r>
            <w:r>
              <w:rPr>
                <w:rStyle w:val="7"/>
                <w:rFonts w:ascii="Times New Roman" w:hAnsi="Times New Roman" w:eastAsia="方正仿宋_GBK" w:cs="Times New Roman"/>
                <w:bCs/>
                <w:highlight w:val="none"/>
                <w:lang w:bidi="ar"/>
              </w:rPr>
              <w:t>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Times New Roman" w:hAnsi="Times New Roman" w:eastAsia="方正仿宋_GBK" w:cs="Times New Roman"/>
                <w:bCs/>
                <w:highlight w:val="none"/>
                <w:lang w:bidi="ar"/>
              </w:rPr>
              <w:t>中文</w:t>
            </w:r>
          </w:p>
        </w:tc>
        <w:tc>
          <w:tcPr>
            <w:tcW w:w="6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Times New Roman" w:hAnsi="Times New Roman" w:eastAsia="方正仿宋_GBK" w:cs="Times New Roman"/>
                <w:bCs/>
                <w:highlight w:val="none"/>
                <w:lang w:bidi="ar"/>
              </w:rPr>
              <w:t>英文</w:t>
            </w:r>
          </w:p>
        </w:tc>
        <w:tc>
          <w:tcPr>
            <w:tcW w:w="6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0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Times New Roman" w:hAnsi="Times New Roman" w:eastAsia="方正仿宋_GBK" w:cs="Times New Roman"/>
                <w:bCs/>
                <w:highlight w:val="none"/>
                <w:lang w:bidi="ar"/>
              </w:rPr>
              <w:t>地</w:t>
            </w:r>
            <w:r>
              <w:rPr>
                <w:rStyle w:val="8"/>
                <w:rFonts w:eastAsia="方正仿宋_GBK"/>
                <w:bCs/>
                <w:highlight w:val="none"/>
                <w:lang w:bidi="ar"/>
              </w:rPr>
              <w:t xml:space="preserve">  </w:t>
            </w:r>
            <w:r>
              <w:rPr>
                <w:rStyle w:val="7"/>
                <w:rFonts w:ascii="Times New Roman" w:hAnsi="Times New Roman" w:eastAsia="方正仿宋_GBK" w:cs="Times New Roman"/>
                <w:bCs/>
                <w:highlight w:val="none"/>
                <w:lang w:bidi="ar"/>
              </w:rPr>
              <w:t>址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0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Times New Roman" w:hAnsi="Times New Roman" w:eastAsia="方正仿宋_GBK" w:cs="Times New Roman"/>
                <w:bCs/>
                <w:highlight w:val="none"/>
                <w:lang w:bidi="ar"/>
              </w:rPr>
              <w:t>联系人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电 话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0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微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信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邮 箱</w:t>
            </w:r>
          </w:p>
        </w:tc>
        <w:tc>
          <w:tcPr>
            <w:tcW w:w="3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0"/>
              <w:jc w:val="both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  <w:t>参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团</w:t>
            </w: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  <w:t>人员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（姓名+职务+联系方式）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6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参展主要展品（中文）：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560"/>
              <w:jc w:val="left"/>
              <w:textAlignment w:val="top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公司盖章：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6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参展主要展品（英文）：</w:t>
            </w:r>
          </w:p>
        </w:tc>
        <w:tc>
          <w:tcPr>
            <w:tcW w:w="3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9506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highlight w:val="none"/>
                <w:lang w:bidi="ar"/>
              </w:rPr>
              <w:t>请于</w:t>
            </w:r>
            <w:r>
              <w:rPr>
                <w:rStyle w:val="9"/>
                <w:rFonts w:hint="default" w:ascii="Times New Roman" w:hAnsi="Times New Roman" w:eastAsia="方正仿宋_GBK" w:cs="Times New Roman"/>
                <w:highlight w:val="none"/>
              </w:rPr>
              <w:t>2月</w:t>
            </w:r>
            <w:r>
              <w:rPr>
                <w:rStyle w:val="9"/>
                <w:rFonts w:ascii="Times New Roman" w:hAnsi="Times New Roman" w:eastAsia="方正仿宋_GBK" w:cs="Times New Roman"/>
                <w:highlight w:val="none"/>
              </w:rPr>
              <w:t>2</w:t>
            </w:r>
            <w:r>
              <w:rPr>
                <w:rStyle w:val="9"/>
                <w:rFonts w:hint="default" w:ascii="Times New Roman" w:hAnsi="Times New Roman" w:eastAsia="方正仿宋_GBK" w:cs="Times New Roman"/>
                <w:highlight w:val="none"/>
              </w:rPr>
              <w:t>日</w:t>
            </w:r>
            <w:r>
              <w:rPr>
                <w:rStyle w:val="9"/>
                <w:rFonts w:hint="default" w:ascii="Times New Roman" w:hAnsi="Times New Roman" w:eastAsia="方正仿宋_GBK" w:cs="Times New Roman"/>
                <w:highlight w:val="none"/>
                <w:lang w:bidi="ar"/>
              </w:rPr>
              <w:t>前完成表格填写并盖章扫描以邮件形式发送至省对外科技交流中心。联系人：姚国鹏，电话：</w:t>
            </w:r>
            <w:r>
              <w:rPr>
                <w:rStyle w:val="10"/>
                <w:rFonts w:eastAsia="方正仿宋_GBK"/>
                <w:highlight w:val="none"/>
              </w:rPr>
              <w:t>025-85485883</w:t>
            </w:r>
            <w:r>
              <w:rPr>
                <w:rStyle w:val="9"/>
                <w:rFonts w:hint="default" w:ascii="Times New Roman" w:hAnsi="Times New Roman" w:eastAsia="方正仿宋_GBK" w:cs="Times New Roman"/>
                <w:highlight w:val="none"/>
                <w:lang w:bidi="ar"/>
              </w:rPr>
              <w:t>，邮箱：yaogp2023@163.com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mU1ODViMjRhNzY1ODA5YmRkOTIyODE0OGVhZDkifQ=="/>
  </w:docVars>
  <w:rsids>
    <w:rsidRoot w:val="00000000"/>
    <w:rsid w:val="22E80A60"/>
    <w:rsid w:val="254440C5"/>
    <w:rsid w:val="5E1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01"/>
    <w:autoRedefine/>
    <w:qFormat/>
    <w:uiPriority w:val="0"/>
    <w:rPr>
      <w:rFonts w:ascii="方正小标宋_GBK" w:hAnsi="方正小标宋_GBK" w:eastAsia="方正小标宋_GBK" w:cs="方正小标宋_GBK"/>
      <w:b/>
      <w:color w:val="000000"/>
      <w:sz w:val="36"/>
      <w:szCs w:val="36"/>
      <w:u w:val="none"/>
    </w:rPr>
  </w:style>
  <w:style w:type="character" w:customStyle="1" w:styleId="7">
    <w:name w:val="font71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2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3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2024-01-17T06:23:00Z</dcterms:created>
  <dc:creator>PC</dc:creator>
  <cp:lastModifiedBy>WY</cp:lastModifiedBy>
  <dcterms:modified xsi:type="dcterms:W3CDTF">2024-01-19T09:09:55Z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7A4BA50AC9264E70AAF4A86288018778_12</vt:lpwstr>
  </property>
</Properties>
</file>