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65" w:rsidRDefault="00AB4865" w:rsidP="00AB4865">
      <w:pPr>
        <w:widowControl/>
        <w:autoSpaceDE/>
        <w:snapToGrid/>
        <w:spacing w:line="560" w:lineRule="exact"/>
        <w:ind w:firstLine="0"/>
        <w:jc w:val="left"/>
        <w:rPr>
          <w:rFonts w:ascii="Times" w:hAnsi="Times"/>
        </w:rPr>
      </w:pPr>
      <w:r>
        <w:rPr>
          <w:rFonts w:ascii="方正黑体_GBK" w:eastAsia="方正黑体_GBK" w:hAnsi="Times" w:hint="eastAsia"/>
        </w:rPr>
        <w:t>附件</w:t>
      </w:r>
      <w:r>
        <w:rPr>
          <w:rFonts w:ascii="Times" w:hAnsi="Times" w:hint="eastAsia"/>
        </w:rPr>
        <w:t>1</w:t>
      </w:r>
    </w:p>
    <w:p w:rsidR="00AB4865" w:rsidRDefault="00AB4865" w:rsidP="00AB4865">
      <w:pPr>
        <w:spacing w:line="600" w:lineRule="exact"/>
        <w:jc w:val="center"/>
        <w:rPr>
          <w:rFonts w:eastAsia="方正小标宋_GBK"/>
          <w:sz w:val="44"/>
          <w:szCs w:val="44"/>
        </w:rPr>
      </w:pPr>
      <w:r>
        <w:rPr>
          <w:rFonts w:eastAsia="方正小标宋_GBK" w:hint="eastAsia"/>
          <w:sz w:val="44"/>
          <w:szCs w:val="44"/>
        </w:rPr>
        <w:t>初步日程安排</w:t>
      </w:r>
    </w:p>
    <w:p w:rsidR="00AB4865" w:rsidRDefault="00AB4865" w:rsidP="00AB4865">
      <w:pPr>
        <w:spacing w:line="600" w:lineRule="exact"/>
        <w:rPr>
          <w:rFonts w:eastAsia="方正黑体_GBK"/>
          <w:szCs w:val="32"/>
        </w:rPr>
      </w:pP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14:30-15:00 </w:t>
      </w:r>
      <w:r>
        <w:rPr>
          <w:rFonts w:eastAsia="方正仿宋简体" w:hint="eastAsia"/>
          <w:spacing w:val="-2"/>
          <w:szCs w:val="32"/>
        </w:rPr>
        <w:t>签到</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15:00-15:05 </w:t>
      </w:r>
      <w:r>
        <w:rPr>
          <w:rFonts w:eastAsia="方正仿宋简体" w:hint="eastAsia"/>
          <w:spacing w:val="-2"/>
          <w:szCs w:val="32"/>
        </w:rPr>
        <w:t>参会嘉宾及会议议程介绍</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15:05-15:10 </w:t>
      </w:r>
      <w:r>
        <w:rPr>
          <w:rFonts w:eastAsia="方正仿宋简体" w:hint="eastAsia"/>
          <w:spacing w:val="-2"/>
          <w:szCs w:val="32"/>
        </w:rPr>
        <w:t>播放联盟宣传片</w:t>
      </w:r>
    </w:p>
    <w:p w:rsidR="00AB4865" w:rsidRDefault="00AB4865" w:rsidP="00AB4865">
      <w:pPr>
        <w:adjustRightInd w:val="0"/>
        <w:spacing w:line="590" w:lineRule="exact"/>
        <w:ind w:firstLineChars="200" w:firstLine="632"/>
        <w:rPr>
          <w:rFonts w:ascii="方正楷体_GBK" w:eastAsia="方正楷体_GBK" w:hAnsi="方正楷体_GBK" w:cs="方正楷体_GBK"/>
          <w:spacing w:val="-2"/>
          <w:szCs w:val="32"/>
        </w:rPr>
      </w:pPr>
      <w:r>
        <w:rPr>
          <w:rFonts w:ascii="方正楷体_GBK" w:eastAsia="方正楷体_GBK" w:hAnsi="方正楷体_GBK" w:cs="方正楷体_GBK" w:hint="eastAsia"/>
          <w:spacing w:val="-2"/>
          <w:szCs w:val="32"/>
        </w:rPr>
        <w:t>环节1：</w:t>
      </w:r>
      <w:r>
        <w:rPr>
          <w:rFonts w:eastAsia="方正楷体_GBK" w:hAnsi="方正楷体_GBK" w:hint="eastAsia"/>
          <w:spacing w:val="-2"/>
          <w:szCs w:val="32"/>
        </w:rPr>
        <w:t>创新寄语</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15:10-15:15 </w:t>
      </w:r>
      <w:r>
        <w:rPr>
          <w:rFonts w:eastAsia="方正仿宋简体" w:hint="eastAsia"/>
          <w:spacing w:val="-2"/>
          <w:szCs w:val="32"/>
        </w:rPr>
        <w:t>江苏省科学技术厅领导致辞</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15:15-15:30 </w:t>
      </w:r>
      <w:r>
        <w:rPr>
          <w:rFonts w:eastAsia="方正仿宋简体" w:hint="eastAsia"/>
          <w:spacing w:val="-2"/>
          <w:szCs w:val="32"/>
        </w:rPr>
        <w:t>江苏省生产力促进中心主任、江苏省对外科技交流中心主任、“一带一路”创新合作与技术转移联盟理事长赵志强</w:t>
      </w:r>
      <w:r>
        <w:rPr>
          <w:rFonts w:hint="eastAsia"/>
          <w:spacing w:val="-2"/>
          <w:szCs w:val="32"/>
        </w:rPr>
        <w:t>作联盟工作回顾与展望报告</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15:30-15:40 </w:t>
      </w:r>
      <w:r>
        <w:rPr>
          <w:rFonts w:eastAsia="方正仿宋简体" w:hint="eastAsia"/>
          <w:spacing w:val="-2"/>
          <w:szCs w:val="32"/>
        </w:rPr>
        <w:t>俄罗斯托木斯克州投资活动与项目管理发展基金总经理斯坦尼斯拉夫</w:t>
      </w:r>
      <w:bookmarkStart w:id="0" w:name="OLE_LINK1"/>
      <w:r>
        <w:rPr>
          <w:rFonts w:eastAsia="方正仿宋简体" w:hint="eastAsia"/>
          <w:spacing w:val="-2"/>
          <w:szCs w:val="32"/>
        </w:rPr>
        <w:t>·亚休克</w:t>
      </w:r>
    </w:p>
    <w:bookmarkEnd w:id="0"/>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15:40-15:50 </w:t>
      </w:r>
      <w:r>
        <w:rPr>
          <w:rFonts w:eastAsia="方正仿宋简体" w:hint="eastAsia"/>
          <w:spacing w:val="-2"/>
          <w:szCs w:val="32"/>
        </w:rPr>
        <w:t>中阿（联</w:t>
      </w:r>
      <w:proofErr w:type="gramStart"/>
      <w:r>
        <w:rPr>
          <w:rFonts w:eastAsia="方正仿宋简体" w:hint="eastAsia"/>
          <w:spacing w:val="-2"/>
          <w:szCs w:val="32"/>
        </w:rPr>
        <w:t>酋</w:t>
      </w:r>
      <w:proofErr w:type="gramEnd"/>
      <w:r>
        <w:rPr>
          <w:rFonts w:eastAsia="方正仿宋简体" w:hint="eastAsia"/>
          <w:spacing w:val="-2"/>
          <w:szCs w:val="32"/>
        </w:rPr>
        <w:t>）产能合作示范</w:t>
      </w:r>
      <w:proofErr w:type="gramStart"/>
      <w:r>
        <w:rPr>
          <w:rFonts w:eastAsia="方正仿宋简体" w:hint="eastAsia"/>
          <w:spacing w:val="-2"/>
          <w:szCs w:val="32"/>
        </w:rPr>
        <w:t>园代表</w:t>
      </w:r>
      <w:proofErr w:type="gramEnd"/>
      <w:r>
        <w:rPr>
          <w:rFonts w:eastAsia="方正仿宋简体" w:hint="eastAsia"/>
          <w:spacing w:val="-2"/>
          <w:szCs w:val="32"/>
        </w:rPr>
        <w:t>米纳·优素福</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15:50-16:00 </w:t>
      </w:r>
      <w:r>
        <w:rPr>
          <w:rFonts w:eastAsia="方正仿宋简体" w:hint="eastAsia"/>
          <w:spacing w:val="-2"/>
          <w:szCs w:val="32"/>
        </w:rPr>
        <w:t>绿色技术银行发展有限公司总经理朱君</w:t>
      </w:r>
      <w:proofErr w:type="gramStart"/>
      <w:r>
        <w:rPr>
          <w:rFonts w:eastAsia="方正仿宋简体" w:hint="eastAsia"/>
          <w:spacing w:val="-2"/>
          <w:szCs w:val="32"/>
        </w:rPr>
        <w:t>浩</w:t>
      </w:r>
      <w:proofErr w:type="gramEnd"/>
    </w:p>
    <w:p w:rsidR="00AB4865" w:rsidRDefault="00AB4865" w:rsidP="00AB4865">
      <w:pPr>
        <w:adjustRightInd w:val="0"/>
        <w:spacing w:line="590" w:lineRule="exact"/>
        <w:ind w:firstLineChars="200" w:firstLine="632"/>
        <w:rPr>
          <w:rFonts w:ascii="方正楷体_GBK" w:eastAsia="方正楷体_GBK" w:hAnsi="方正楷体_GBK" w:cs="方正楷体_GBK"/>
          <w:spacing w:val="-2"/>
          <w:szCs w:val="32"/>
        </w:rPr>
      </w:pPr>
      <w:r>
        <w:rPr>
          <w:rFonts w:ascii="方正楷体_GBK" w:eastAsia="方正楷体_GBK" w:hAnsi="方正楷体_GBK" w:cs="方正楷体_GBK" w:hint="eastAsia"/>
          <w:spacing w:val="-2"/>
          <w:szCs w:val="32"/>
        </w:rPr>
        <w:t>环节2：</w:t>
      </w:r>
      <w:r>
        <w:rPr>
          <w:rFonts w:eastAsia="方正楷体_GBK" w:hAnsi="方正楷体_GBK"/>
          <w:spacing w:val="-2"/>
          <w:szCs w:val="32"/>
        </w:rPr>
        <w:t>案例分享</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16:00-16:10 </w:t>
      </w:r>
      <w:r>
        <w:rPr>
          <w:rFonts w:eastAsia="方正仿宋简体" w:hint="eastAsia"/>
          <w:spacing w:val="-2"/>
          <w:szCs w:val="32"/>
        </w:rPr>
        <w:t>韩国科学技术院</w:t>
      </w:r>
      <w:r>
        <w:rPr>
          <w:rFonts w:eastAsia="方正仿宋简体" w:hint="eastAsia"/>
          <w:spacing w:val="-2"/>
          <w:szCs w:val="32"/>
        </w:rPr>
        <w:t xml:space="preserve"> 5G </w:t>
      </w:r>
      <w:r>
        <w:rPr>
          <w:rFonts w:eastAsia="方正仿宋简体" w:hint="eastAsia"/>
          <w:spacing w:val="-2"/>
          <w:szCs w:val="32"/>
        </w:rPr>
        <w:t>研究中心主任、中韩产业技术创新研究院院长韩永男</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16:10-16:20 </w:t>
      </w:r>
      <w:r>
        <w:rPr>
          <w:rFonts w:eastAsia="方正仿宋简体" w:hint="eastAsia"/>
          <w:spacing w:val="-2"/>
          <w:szCs w:val="32"/>
        </w:rPr>
        <w:t>俄罗斯科学院院士科诺夫·伊万诺维奇</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16:20-16:30 </w:t>
      </w:r>
      <w:r>
        <w:rPr>
          <w:rFonts w:eastAsia="方正仿宋简体" w:hint="eastAsia"/>
          <w:spacing w:val="-2"/>
          <w:szCs w:val="32"/>
        </w:rPr>
        <w:t>江苏大学“一带一路”产学融合研究院执行副院长崔勇</w:t>
      </w:r>
    </w:p>
    <w:p w:rsidR="00AB4865" w:rsidRDefault="00AB4865" w:rsidP="00AB4865">
      <w:pPr>
        <w:adjustRightInd w:val="0"/>
        <w:spacing w:line="590" w:lineRule="exact"/>
        <w:ind w:firstLineChars="200" w:firstLine="632"/>
        <w:rPr>
          <w:rFonts w:eastAsia="方正仿宋简体"/>
          <w:spacing w:val="-2"/>
          <w:szCs w:val="32"/>
        </w:rPr>
      </w:pPr>
      <w:r>
        <w:rPr>
          <w:rFonts w:eastAsia="方正仿宋简体" w:hint="eastAsia"/>
          <w:spacing w:val="-2"/>
          <w:szCs w:val="32"/>
        </w:rPr>
        <w:t xml:space="preserve">16:30-16:40 </w:t>
      </w:r>
      <w:proofErr w:type="gramStart"/>
      <w:r>
        <w:rPr>
          <w:rFonts w:eastAsia="方正仿宋简体" w:hint="eastAsia"/>
          <w:spacing w:val="-2"/>
          <w:szCs w:val="32"/>
        </w:rPr>
        <w:t>中诚区块链</w:t>
      </w:r>
      <w:proofErr w:type="gramEnd"/>
      <w:r>
        <w:rPr>
          <w:rFonts w:eastAsia="方正仿宋简体" w:hint="eastAsia"/>
          <w:spacing w:val="-2"/>
          <w:szCs w:val="32"/>
        </w:rPr>
        <w:t>研究院（南京）有限公司董事长</w:t>
      </w:r>
      <w:r>
        <w:rPr>
          <w:rFonts w:eastAsia="方正仿宋简体" w:hint="eastAsia"/>
          <w:spacing w:val="-2"/>
          <w:szCs w:val="32"/>
        </w:rPr>
        <w:lastRenderedPageBreak/>
        <w:t>柴荔</w:t>
      </w:r>
      <w:r>
        <w:rPr>
          <w:rFonts w:eastAsia="方正仿宋简体" w:hint="eastAsia"/>
          <w:spacing w:val="-2"/>
          <w:szCs w:val="32"/>
        </w:rPr>
        <w:t xml:space="preserve">  </w:t>
      </w:r>
    </w:p>
    <w:p w:rsidR="00AB4865" w:rsidRDefault="00AB4865" w:rsidP="00AB4865">
      <w:pPr>
        <w:adjustRightInd w:val="0"/>
        <w:spacing w:line="590" w:lineRule="exact"/>
        <w:ind w:firstLineChars="200" w:firstLine="632"/>
        <w:rPr>
          <w:rFonts w:ascii="方正楷体_GBK" w:eastAsia="方正楷体_GBK" w:hAnsi="方正楷体_GBK" w:cs="方正楷体_GBK"/>
          <w:spacing w:val="-2"/>
          <w:szCs w:val="32"/>
        </w:rPr>
      </w:pPr>
      <w:r>
        <w:rPr>
          <w:rFonts w:ascii="方正楷体_GBK" w:eastAsia="方正楷体_GBK" w:hAnsi="方正楷体_GBK" w:cs="方正楷体_GBK" w:hint="eastAsia"/>
          <w:spacing w:val="-2"/>
          <w:szCs w:val="32"/>
        </w:rPr>
        <w:t>环节3：</w:t>
      </w:r>
      <w:r>
        <w:rPr>
          <w:rFonts w:eastAsia="方正楷体_GBK" w:hAnsi="方正楷体_GBK" w:hint="eastAsia"/>
          <w:spacing w:val="-2"/>
          <w:szCs w:val="32"/>
        </w:rPr>
        <w:t>成果展示</w:t>
      </w:r>
    </w:p>
    <w:p w:rsidR="00AB4865" w:rsidRDefault="00AB4865" w:rsidP="00AB4865">
      <w:pPr>
        <w:adjustRightInd w:val="0"/>
        <w:spacing w:line="590" w:lineRule="exact"/>
        <w:ind w:firstLineChars="200" w:firstLine="632"/>
        <w:rPr>
          <w:rFonts w:eastAsia="方正仿宋简体"/>
          <w:spacing w:val="-2"/>
          <w:szCs w:val="32"/>
          <w:highlight w:val="yellow"/>
        </w:rPr>
      </w:pPr>
      <w:r>
        <w:rPr>
          <w:rFonts w:eastAsia="方正仿宋简体" w:hint="eastAsia"/>
          <w:spacing w:val="-2"/>
          <w:szCs w:val="32"/>
        </w:rPr>
        <w:t xml:space="preserve">16:40-17:45 </w:t>
      </w:r>
      <w:r>
        <w:rPr>
          <w:rFonts w:eastAsia="方正仿宋简体" w:hint="eastAsia"/>
          <w:spacing w:val="-2"/>
          <w:szCs w:val="32"/>
        </w:rPr>
        <w:t>合作签约</w:t>
      </w:r>
    </w:p>
    <w:p w:rsidR="00AB4865" w:rsidRDefault="00AB4865" w:rsidP="00AB4865">
      <w:pPr>
        <w:adjustRightInd w:val="0"/>
        <w:spacing w:line="590" w:lineRule="exact"/>
        <w:ind w:firstLineChars="200" w:firstLine="632"/>
        <w:rPr>
          <w:rFonts w:ascii="方正楷体_GBK" w:eastAsia="方正楷体_GBK" w:hAnsi="方正楷体_GBK" w:cs="方正楷体_GBK"/>
          <w:spacing w:val="-2"/>
          <w:szCs w:val="32"/>
        </w:rPr>
      </w:pPr>
      <w:r>
        <w:rPr>
          <w:rFonts w:ascii="方正楷体_GBK" w:eastAsia="方正楷体_GBK" w:hAnsi="方正楷体_GBK" w:cs="方正楷体_GBK" w:hint="eastAsia"/>
          <w:spacing w:val="-2"/>
          <w:szCs w:val="32"/>
        </w:rPr>
        <w:t>环节4：</w:t>
      </w:r>
      <w:r>
        <w:rPr>
          <w:rFonts w:eastAsia="方正楷体_GBK" w:hAnsi="方正楷体_GBK" w:hint="eastAsia"/>
          <w:spacing w:val="-2"/>
          <w:szCs w:val="32"/>
        </w:rPr>
        <w:t>共话未来</w:t>
      </w:r>
    </w:p>
    <w:p w:rsidR="00C532F9" w:rsidRPr="003C6D96" w:rsidRDefault="00AB4865" w:rsidP="00AB4865">
      <w:r>
        <w:rPr>
          <w:rFonts w:eastAsia="方正仿宋简体" w:hint="eastAsia"/>
          <w:spacing w:val="-2"/>
          <w:szCs w:val="32"/>
        </w:rPr>
        <w:t xml:space="preserve">16:45-17:30 </w:t>
      </w:r>
      <w:r>
        <w:rPr>
          <w:rFonts w:eastAsia="方正仿宋简体" w:hint="eastAsia"/>
          <w:spacing w:val="-2"/>
          <w:szCs w:val="32"/>
        </w:rPr>
        <w:t>主题研讨，议题：后疫情时代如何深化“一带一路”双向科技成果转移转化</w:t>
      </w:r>
      <w:bookmarkStart w:id="1" w:name="_GoBack"/>
      <w:bookmarkEnd w:id="1"/>
    </w:p>
    <w:sectPr w:rsidR="00C532F9" w:rsidRPr="003C6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D7" w:rsidRDefault="00227DD7" w:rsidP="003C6D96">
      <w:pPr>
        <w:spacing w:line="240" w:lineRule="auto"/>
      </w:pPr>
      <w:r>
        <w:separator/>
      </w:r>
    </w:p>
  </w:endnote>
  <w:endnote w:type="continuationSeparator" w:id="0">
    <w:p w:rsidR="00227DD7" w:rsidRDefault="00227DD7" w:rsidP="003C6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D7" w:rsidRDefault="00227DD7" w:rsidP="003C6D96">
      <w:pPr>
        <w:spacing w:line="240" w:lineRule="auto"/>
      </w:pPr>
      <w:r>
        <w:separator/>
      </w:r>
    </w:p>
  </w:footnote>
  <w:footnote w:type="continuationSeparator" w:id="0">
    <w:p w:rsidR="00227DD7" w:rsidRDefault="00227DD7" w:rsidP="003C6D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BB"/>
    <w:rsid w:val="00227DD7"/>
    <w:rsid w:val="00272496"/>
    <w:rsid w:val="003C6D96"/>
    <w:rsid w:val="00812CBB"/>
    <w:rsid w:val="00AB4865"/>
    <w:rsid w:val="00C5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96"/>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D96"/>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3C6D96"/>
    <w:rPr>
      <w:sz w:val="18"/>
      <w:szCs w:val="18"/>
    </w:rPr>
  </w:style>
  <w:style w:type="paragraph" w:styleId="a4">
    <w:name w:val="footer"/>
    <w:basedOn w:val="a"/>
    <w:link w:val="Char0"/>
    <w:uiPriority w:val="99"/>
    <w:unhideWhenUsed/>
    <w:rsid w:val="003C6D96"/>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3C6D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96"/>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D96"/>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3C6D96"/>
    <w:rPr>
      <w:sz w:val="18"/>
      <w:szCs w:val="18"/>
    </w:rPr>
  </w:style>
  <w:style w:type="paragraph" w:styleId="a4">
    <w:name w:val="footer"/>
    <w:basedOn w:val="a"/>
    <w:link w:val="Char0"/>
    <w:uiPriority w:val="99"/>
    <w:unhideWhenUsed/>
    <w:rsid w:val="003C6D96"/>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3C6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2021-06-15T09:49:00Z</dcterms:created>
  <dcterms:modified xsi:type="dcterms:W3CDTF">2021-06-15T09:49:00Z</dcterms:modified>
</cp:coreProperties>
</file>